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92" w:rsidRPr="00AF53DE" w:rsidRDefault="00AF53DE" w:rsidP="00AF53DE">
      <w:pPr>
        <w:jc w:val="center"/>
        <w:rPr>
          <w:b/>
          <w:sz w:val="28"/>
          <w:szCs w:val="28"/>
        </w:rPr>
      </w:pPr>
      <w:r w:rsidRPr="00AF53DE">
        <w:rPr>
          <w:b/>
          <w:sz w:val="28"/>
          <w:szCs w:val="28"/>
        </w:rPr>
        <w:t>IMPORTANT MEMORANDUM</w:t>
      </w:r>
    </w:p>
    <w:p w:rsidR="00AF53DE" w:rsidRDefault="00AF53DE"/>
    <w:p w:rsidR="00AF53DE" w:rsidRPr="00AF53DE" w:rsidRDefault="00AF53DE">
      <w:pPr>
        <w:rPr>
          <w:b/>
        </w:rPr>
      </w:pPr>
      <w:r w:rsidRPr="00AF53DE">
        <w:rPr>
          <w:b/>
        </w:rPr>
        <w:t>TO:</w:t>
      </w:r>
      <w:r w:rsidRPr="00AF53DE">
        <w:rPr>
          <w:b/>
        </w:rPr>
        <w:tab/>
      </w:r>
      <w:r w:rsidRPr="00AF53DE">
        <w:rPr>
          <w:b/>
        </w:rPr>
        <w:tab/>
        <w:t xml:space="preserve">ALL PROVIDERS FOR TEACHERS HEALTH TRUST / WELLHEALTH QUALITY CARE NETWORK </w:t>
      </w:r>
    </w:p>
    <w:p w:rsidR="00AF53DE" w:rsidRPr="00AF53DE" w:rsidRDefault="00AF53DE">
      <w:pPr>
        <w:rPr>
          <w:b/>
        </w:rPr>
      </w:pPr>
    </w:p>
    <w:p w:rsidR="00AF53DE" w:rsidRPr="00AF53DE" w:rsidRDefault="00AF53DE">
      <w:pPr>
        <w:rPr>
          <w:b/>
        </w:rPr>
      </w:pPr>
      <w:r w:rsidRPr="00AF53DE">
        <w:rPr>
          <w:b/>
        </w:rPr>
        <w:t xml:space="preserve">FROM: </w:t>
      </w:r>
      <w:r w:rsidRPr="00AF53DE">
        <w:rPr>
          <w:b/>
        </w:rPr>
        <w:tab/>
      </w:r>
      <w:r w:rsidRPr="00AF53DE">
        <w:rPr>
          <w:b/>
        </w:rPr>
        <w:tab/>
        <w:t>TEACHERS HEALTH TRUST / WELLHEALTH QUALITY CARE</w:t>
      </w:r>
      <w:r w:rsidR="00996EBC">
        <w:rPr>
          <w:b/>
        </w:rPr>
        <w:t xml:space="preserve"> </w:t>
      </w:r>
      <w:r w:rsidRPr="00AF53DE">
        <w:rPr>
          <w:b/>
        </w:rPr>
        <w:tab/>
        <w:t>DATE:</w:t>
      </w:r>
      <w:r w:rsidR="00996EBC">
        <w:rPr>
          <w:b/>
        </w:rPr>
        <w:t xml:space="preserve"> </w:t>
      </w:r>
      <w:r w:rsidRPr="00AF53DE">
        <w:rPr>
          <w:b/>
        </w:rPr>
        <w:tab/>
        <w:t>March 1, 2016</w:t>
      </w:r>
    </w:p>
    <w:p w:rsidR="00AF53DE" w:rsidRPr="00AF53DE" w:rsidRDefault="00AF53DE">
      <w:pPr>
        <w:rPr>
          <w:b/>
        </w:rPr>
      </w:pPr>
      <w:r w:rsidRPr="00AF53DE">
        <w:rPr>
          <w:b/>
        </w:rPr>
        <w:tab/>
      </w:r>
      <w:r w:rsidRPr="00AF53DE">
        <w:rPr>
          <w:b/>
        </w:rPr>
        <w:tab/>
        <w:t xml:space="preserve">Keith G Boman MD, FACC </w:t>
      </w:r>
    </w:p>
    <w:p w:rsidR="00AF53DE" w:rsidRPr="00AF53DE" w:rsidRDefault="00AF53DE">
      <w:pPr>
        <w:rPr>
          <w:b/>
        </w:rPr>
      </w:pPr>
      <w:r w:rsidRPr="00AF53DE">
        <w:rPr>
          <w:b/>
        </w:rPr>
        <w:tab/>
      </w:r>
      <w:r w:rsidRPr="00AF53DE">
        <w:rPr>
          <w:b/>
        </w:rPr>
        <w:tab/>
        <w:t xml:space="preserve">Chief Medical Officer </w:t>
      </w:r>
    </w:p>
    <w:p w:rsidR="00AF53DE" w:rsidRPr="00AF53DE" w:rsidRDefault="00AF53DE">
      <w:pPr>
        <w:rPr>
          <w:b/>
        </w:rPr>
      </w:pPr>
    </w:p>
    <w:p w:rsidR="00AF53DE" w:rsidRPr="00AF53DE" w:rsidRDefault="00AF53DE">
      <w:pPr>
        <w:rPr>
          <w:b/>
        </w:rPr>
      </w:pPr>
      <w:r w:rsidRPr="00AF53DE">
        <w:rPr>
          <w:b/>
        </w:rPr>
        <w:t>SUBJECT:</w:t>
      </w:r>
      <w:r w:rsidRPr="00AF53DE">
        <w:rPr>
          <w:b/>
        </w:rPr>
        <w:tab/>
        <w:t>SIGNIFICANT PERFORMANCE PLUS PLAN CHANGES</w:t>
      </w:r>
    </w:p>
    <w:p w:rsidR="00AF53DE" w:rsidRDefault="00AF53DE">
      <w:pPr>
        <w:pBdr>
          <w:bottom w:val="single" w:sz="6" w:space="1" w:color="auto"/>
        </w:pBdr>
      </w:pPr>
    </w:p>
    <w:p w:rsidR="00AF53DE" w:rsidRDefault="00AF53DE"/>
    <w:p w:rsidR="00F51BC1" w:rsidRPr="004D42DF" w:rsidRDefault="00F51BC1">
      <w:pPr>
        <w:rPr>
          <w:sz w:val="20"/>
        </w:rPr>
      </w:pPr>
      <w:r w:rsidRPr="004D42DF">
        <w:rPr>
          <w:sz w:val="20"/>
        </w:rPr>
        <w:t xml:space="preserve">During the first quarter of 2016, </w:t>
      </w:r>
      <w:r w:rsidR="003D6BC5" w:rsidRPr="004D42DF">
        <w:rPr>
          <w:sz w:val="20"/>
        </w:rPr>
        <w:t>the Teacher’s Health Trust</w:t>
      </w:r>
      <w:r w:rsidRPr="004D42DF">
        <w:rPr>
          <w:sz w:val="20"/>
        </w:rPr>
        <w:t xml:space="preserve"> </w:t>
      </w:r>
      <w:r w:rsidR="003D6BC5" w:rsidRPr="004D42DF">
        <w:rPr>
          <w:sz w:val="20"/>
        </w:rPr>
        <w:t xml:space="preserve">(The Trust) </w:t>
      </w:r>
      <w:r w:rsidRPr="004D42DF">
        <w:rPr>
          <w:sz w:val="20"/>
        </w:rPr>
        <w:t>and its Performance Plus Health Plan have undergone a number of significa</w:t>
      </w:r>
      <w:bookmarkStart w:id="0" w:name="_GoBack"/>
      <w:bookmarkEnd w:id="0"/>
      <w:r w:rsidRPr="004D42DF">
        <w:rPr>
          <w:sz w:val="20"/>
        </w:rPr>
        <w:t>nt</w:t>
      </w:r>
      <w:r w:rsidR="007A748B" w:rsidRPr="004D42DF">
        <w:rPr>
          <w:sz w:val="20"/>
        </w:rPr>
        <w:t xml:space="preserve"> </w:t>
      </w:r>
      <w:r w:rsidRPr="004D42DF">
        <w:rPr>
          <w:sz w:val="20"/>
        </w:rPr>
        <w:t xml:space="preserve">changes and improvements </w:t>
      </w:r>
      <w:r w:rsidR="004D42DF" w:rsidRPr="004D42DF">
        <w:rPr>
          <w:sz w:val="20"/>
        </w:rPr>
        <w:t xml:space="preserve">that </w:t>
      </w:r>
      <w:r w:rsidRPr="004D42DF">
        <w:rPr>
          <w:sz w:val="20"/>
        </w:rPr>
        <w:t>affects patients and their providers.</w:t>
      </w:r>
      <w:r w:rsidR="00996EBC">
        <w:rPr>
          <w:sz w:val="20"/>
        </w:rPr>
        <w:t xml:space="preserve"> </w:t>
      </w:r>
      <w:r w:rsidRPr="004D42DF">
        <w:rPr>
          <w:sz w:val="20"/>
        </w:rPr>
        <w:t>These cha</w:t>
      </w:r>
      <w:r w:rsidR="0002676C" w:rsidRPr="004D42DF">
        <w:rPr>
          <w:sz w:val="20"/>
        </w:rPr>
        <w:t>nges are outlined</w:t>
      </w:r>
      <w:r w:rsidRPr="004D42DF">
        <w:rPr>
          <w:sz w:val="20"/>
        </w:rPr>
        <w:t xml:space="preserve"> below and take effect </w:t>
      </w:r>
      <w:r w:rsidRPr="004D42DF">
        <w:rPr>
          <w:b/>
          <w:sz w:val="20"/>
        </w:rPr>
        <w:t>April 1, 2016</w:t>
      </w:r>
      <w:r w:rsidR="006612A7" w:rsidRPr="006612A7">
        <w:rPr>
          <w:sz w:val="20"/>
        </w:rPr>
        <w:t xml:space="preserve"> </w:t>
      </w:r>
      <w:r w:rsidR="006612A7" w:rsidRPr="004D42DF">
        <w:rPr>
          <w:sz w:val="20"/>
        </w:rPr>
        <w:t>unless otherwise stated</w:t>
      </w:r>
      <w:r w:rsidRPr="004D42DF">
        <w:rPr>
          <w:sz w:val="20"/>
        </w:rPr>
        <w:t>.</w:t>
      </w:r>
      <w:r w:rsidR="00996EBC">
        <w:rPr>
          <w:sz w:val="20"/>
        </w:rPr>
        <w:t xml:space="preserve"> </w:t>
      </w:r>
      <w:r w:rsidRPr="004D42DF">
        <w:rPr>
          <w:sz w:val="20"/>
        </w:rPr>
        <w:t xml:space="preserve"> </w:t>
      </w:r>
      <w:r w:rsidRPr="00026516">
        <w:rPr>
          <w:b/>
          <w:sz w:val="20"/>
          <w:highlight w:val="yellow"/>
        </w:rPr>
        <w:t>Please read carefully and imple</w:t>
      </w:r>
      <w:r w:rsidR="0002676C" w:rsidRPr="00026516">
        <w:rPr>
          <w:b/>
          <w:sz w:val="20"/>
          <w:highlight w:val="yellow"/>
        </w:rPr>
        <w:t xml:space="preserve">ment </w:t>
      </w:r>
      <w:r w:rsidRPr="00026516">
        <w:rPr>
          <w:b/>
          <w:sz w:val="20"/>
          <w:highlight w:val="yellow"/>
        </w:rPr>
        <w:t>in your practice</w:t>
      </w:r>
      <w:r w:rsidRPr="004D42DF">
        <w:rPr>
          <w:sz w:val="20"/>
        </w:rPr>
        <w:t>.</w:t>
      </w:r>
      <w:r w:rsidR="00996EBC">
        <w:rPr>
          <w:sz w:val="20"/>
        </w:rPr>
        <w:t xml:space="preserve"> </w:t>
      </w:r>
      <w:r w:rsidRPr="004D42DF">
        <w:rPr>
          <w:sz w:val="20"/>
        </w:rPr>
        <w:t xml:space="preserve">If you have questions or need further </w:t>
      </w:r>
      <w:r w:rsidR="009572A5" w:rsidRPr="004D42DF">
        <w:rPr>
          <w:sz w:val="20"/>
        </w:rPr>
        <w:t xml:space="preserve">information, please utilize the THT website at </w:t>
      </w:r>
      <w:hyperlink r:id="rId8" w:history="1">
        <w:r w:rsidR="0002676C" w:rsidRPr="004D42DF">
          <w:rPr>
            <w:rStyle w:val="Hyperlink"/>
            <w:sz w:val="20"/>
          </w:rPr>
          <w:t>www.teachershealthtrust.org</w:t>
        </w:r>
      </w:hyperlink>
      <w:r w:rsidR="009572A5" w:rsidRPr="004D42DF">
        <w:rPr>
          <w:sz w:val="20"/>
        </w:rPr>
        <w:t>.</w:t>
      </w:r>
      <w:r w:rsidR="00996EBC">
        <w:rPr>
          <w:sz w:val="20"/>
        </w:rPr>
        <w:t xml:space="preserve"> </w:t>
      </w:r>
      <w:r w:rsidR="0002676C" w:rsidRPr="004D42DF">
        <w:rPr>
          <w:sz w:val="20"/>
        </w:rPr>
        <w:t xml:space="preserve"> </w:t>
      </w:r>
    </w:p>
    <w:p w:rsidR="00F51BC1" w:rsidRPr="004D42DF" w:rsidRDefault="00F51BC1">
      <w:pPr>
        <w:rPr>
          <w:sz w:val="20"/>
        </w:rPr>
      </w:pPr>
    </w:p>
    <w:p w:rsidR="00AF53DE" w:rsidRPr="0099368C" w:rsidRDefault="00F51BC1" w:rsidP="00F51BC1">
      <w:pPr>
        <w:pStyle w:val="ListParagraph"/>
        <w:numPr>
          <w:ilvl w:val="0"/>
          <w:numId w:val="1"/>
        </w:numPr>
        <w:rPr>
          <w:sz w:val="20"/>
        </w:rPr>
      </w:pPr>
      <w:r w:rsidRPr="0099368C">
        <w:rPr>
          <w:b/>
          <w:sz w:val="20"/>
        </w:rPr>
        <w:t>PREAUTHORIZATION CHANGES AND ADDITIONS</w:t>
      </w:r>
      <w:r w:rsidRPr="0099368C">
        <w:rPr>
          <w:sz w:val="20"/>
        </w:rPr>
        <w:t>:</w:t>
      </w:r>
      <w:r w:rsidR="00996EBC" w:rsidRPr="0099368C">
        <w:rPr>
          <w:sz w:val="20"/>
        </w:rPr>
        <w:t xml:space="preserve"> </w:t>
      </w:r>
      <w:r w:rsidRPr="0099368C">
        <w:rPr>
          <w:sz w:val="20"/>
        </w:rPr>
        <w:t xml:space="preserve">Additions to the 2016 Preauthorization list include endoscopy, hernia surgery, and </w:t>
      </w:r>
      <w:proofErr w:type="spellStart"/>
      <w:r w:rsidRPr="0099368C">
        <w:rPr>
          <w:sz w:val="20"/>
        </w:rPr>
        <w:t>cardiolyte</w:t>
      </w:r>
      <w:proofErr w:type="spellEnd"/>
      <w:r w:rsidRPr="0099368C">
        <w:rPr>
          <w:sz w:val="20"/>
        </w:rPr>
        <w:t xml:space="preserve"> SPECT nuclear studies.</w:t>
      </w:r>
      <w:r w:rsidR="00996EBC" w:rsidRPr="0099368C">
        <w:rPr>
          <w:sz w:val="20"/>
        </w:rPr>
        <w:t xml:space="preserve"> </w:t>
      </w:r>
      <w:r w:rsidR="007A748B" w:rsidRPr="0099368C">
        <w:rPr>
          <w:sz w:val="20"/>
        </w:rPr>
        <w:t>Cardiology procedures including</w:t>
      </w:r>
      <w:r w:rsidR="004D42DF" w:rsidRPr="0099368C">
        <w:rPr>
          <w:sz w:val="20"/>
        </w:rPr>
        <w:t xml:space="preserve"> SPECT, CT,</w:t>
      </w:r>
      <w:r w:rsidR="007A748B" w:rsidRPr="0099368C">
        <w:rPr>
          <w:sz w:val="20"/>
        </w:rPr>
        <w:t xml:space="preserve"> and PET will require additional documentation.</w:t>
      </w:r>
      <w:r w:rsidR="00996EBC" w:rsidRPr="0099368C">
        <w:rPr>
          <w:sz w:val="20"/>
        </w:rPr>
        <w:t xml:space="preserve"> </w:t>
      </w:r>
      <w:r w:rsidR="007A748B" w:rsidRPr="0099368C">
        <w:rPr>
          <w:sz w:val="20"/>
        </w:rPr>
        <w:t xml:space="preserve"> </w:t>
      </w:r>
      <w:r w:rsidR="0099368C" w:rsidRPr="0099368C">
        <w:rPr>
          <w:sz w:val="20"/>
        </w:rPr>
        <w:t xml:space="preserve">Physical/Occupational and Speech Therapy visits have changed to allow 20 visits per year. </w:t>
      </w:r>
      <w:r w:rsidR="007A748B" w:rsidRPr="0099368C">
        <w:rPr>
          <w:sz w:val="20"/>
        </w:rPr>
        <w:t>Preauthoriza</w:t>
      </w:r>
      <w:r w:rsidR="0099459B" w:rsidRPr="0099368C">
        <w:rPr>
          <w:sz w:val="20"/>
        </w:rPr>
        <w:t xml:space="preserve">tion is now administered by </w:t>
      </w:r>
      <w:r w:rsidR="006612A7" w:rsidRPr="0099368C">
        <w:rPr>
          <w:sz w:val="20"/>
        </w:rPr>
        <w:t xml:space="preserve">WellHealth through </w:t>
      </w:r>
      <w:r w:rsidR="0099368C" w:rsidRPr="0099368C">
        <w:rPr>
          <w:sz w:val="20"/>
        </w:rPr>
        <w:t>TRISTAR</w:t>
      </w:r>
      <w:r w:rsidR="003D6BC5" w:rsidRPr="0099368C">
        <w:rPr>
          <w:sz w:val="20"/>
        </w:rPr>
        <w:t>, a third party administrator,</w:t>
      </w:r>
      <w:r w:rsidR="007A748B" w:rsidRPr="0099368C">
        <w:rPr>
          <w:sz w:val="20"/>
        </w:rPr>
        <w:t xml:space="preserve"> </w:t>
      </w:r>
      <w:r w:rsidR="00EA2EBD" w:rsidRPr="0099368C">
        <w:rPr>
          <w:sz w:val="20"/>
        </w:rPr>
        <w:t xml:space="preserve">at </w:t>
      </w:r>
      <w:r w:rsidR="007A748B" w:rsidRPr="0099368C">
        <w:rPr>
          <w:b/>
          <w:sz w:val="20"/>
        </w:rPr>
        <w:t>702 832 4658 or 844 586 2244</w:t>
      </w:r>
      <w:r w:rsidR="007A748B" w:rsidRPr="0099368C">
        <w:rPr>
          <w:sz w:val="20"/>
        </w:rPr>
        <w:t>.</w:t>
      </w:r>
      <w:r w:rsidR="00996EBC" w:rsidRPr="0099368C">
        <w:rPr>
          <w:sz w:val="20"/>
        </w:rPr>
        <w:t xml:space="preserve"> </w:t>
      </w:r>
      <w:r w:rsidR="00EF70EC" w:rsidRPr="0099368C">
        <w:rPr>
          <w:sz w:val="20"/>
        </w:rPr>
        <w:t>You may also e</w:t>
      </w:r>
      <w:r w:rsidR="008B1B44" w:rsidRPr="0099368C">
        <w:rPr>
          <w:sz w:val="20"/>
        </w:rPr>
        <w:t xml:space="preserve">mail </w:t>
      </w:r>
      <w:hyperlink r:id="rId9" w:history="1">
        <w:r w:rsidR="00A51ED5" w:rsidRPr="0099368C">
          <w:rPr>
            <w:rStyle w:val="Hyperlink"/>
            <w:b/>
            <w:sz w:val="20"/>
          </w:rPr>
          <w:t>authorizations@wellhealthqc.com</w:t>
        </w:r>
      </w:hyperlink>
      <w:r w:rsidR="008B1B44" w:rsidRPr="0099368C">
        <w:rPr>
          <w:b/>
          <w:sz w:val="20"/>
        </w:rPr>
        <w:t>.</w:t>
      </w:r>
      <w:r w:rsidR="00A51ED5" w:rsidRPr="0099368C">
        <w:rPr>
          <w:b/>
          <w:sz w:val="20"/>
        </w:rPr>
        <w:t xml:space="preserve"> </w:t>
      </w:r>
      <w:r w:rsidR="00A51ED5" w:rsidRPr="0099368C">
        <w:rPr>
          <w:sz w:val="20"/>
        </w:rPr>
        <w:t>Please note that regular turnaround time for pre a</w:t>
      </w:r>
      <w:r w:rsidR="0099368C" w:rsidRPr="0099368C">
        <w:rPr>
          <w:sz w:val="20"/>
        </w:rPr>
        <w:t>uthorization is 5 business days upon receipt of appropriate medical documentation</w:t>
      </w:r>
      <w:r w:rsidR="00A51ED5" w:rsidRPr="0099368C">
        <w:rPr>
          <w:sz w:val="20"/>
        </w:rPr>
        <w:t>.</w:t>
      </w:r>
      <w:r w:rsidR="00A51ED5" w:rsidRPr="0099368C">
        <w:rPr>
          <w:b/>
          <w:sz w:val="20"/>
        </w:rPr>
        <w:t xml:space="preserve"> </w:t>
      </w:r>
    </w:p>
    <w:p w:rsidR="007A748B" w:rsidRPr="0099368C" w:rsidRDefault="007A748B" w:rsidP="007A748B">
      <w:pPr>
        <w:rPr>
          <w:sz w:val="20"/>
        </w:rPr>
      </w:pPr>
    </w:p>
    <w:p w:rsidR="007A748B" w:rsidRPr="0099368C" w:rsidRDefault="007A748B" w:rsidP="007A748B">
      <w:pPr>
        <w:pStyle w:val="ListParagraph"/>
        <w:numPr>
          <w:ilvl w:val="0"/>
          <w:numId w:val="1"/>
        </w:numPr>
        <w:rPr>
          <w:sz w:val="20"/>
        </w:rPr>
      </w:pPr>
      <w:r w:rsidRPr="0099368C">
        <w:rPr>
          <w:b/>
          <w:sz w:val="20"/>
        </w:rPr>
        <w:t>RADIOLOGY PROCEDURE POLICY</w:t>
      </w:r>
      <w:r w:rsidRPr="0099368C">
        <w:rPr>
          <w:sz w:val="20"/>
        </w:rPr>
        <w:t>:</w:t>
      </w:r>
      <w:r w:rsidR="00996EBC" w:rsidRPr="0099368C">
        <w:rPr>
          <w:sz w:val="20"/>
        </w:rPr>
        <w:t xml:space="preserve"> </w:t>
      </w:r>
      <w:r w:rsidRPr="0099368C">
        <w:rPr>
          <w:sz w:val="20"/>
        </w:rPr>
        <w:t xml:space="preserve">Steinberg Diagnostics is the exclusive </w:t>
      </w:r>
      <w:r w:rsidRPr="0099368C">
        <w:rPr>
          <w:b/>
          <w:i/>
          <w:sz w:val="20"/>
        </w:rPr>
        <w:t>freestanding</w:t>
      </w:r>
      <w:r w:rsidRPr="0099368C">
        <w:rPr>
          <w:sz w:val="20"/>
        </w:rPr>
        <w:t xml:space="preserve"> </w:t>
      </w:r>
      <w:r w:rsidR="00A51ED5" w:rsidRPr="0099368C">
        <w:rPr>
          <w:sz w:val="20"/>
        </w:rPr>
        <w:t>facility</w:t>
      </w:r>
      <w:r w:rsidRPr="0099368C">
        <w:rPr>
          <w:sz w:val="20"/>
        </w:rPr>
        <w:t xml:space="preserve"> for outpatient radiology.</w:t>
      </w:r>
      <w:r w:rsidR="00996EBC" w:rsidRPr="0099368C">
        <w:rPr>
          <w:sz w:val="20"/>
        </w:rPr>
        <w:t xml:space="preserve"> </w:t>
      </w:r>
      <w:r w:rsidRPr="0099368C">
        <w:rPr>
          <w:sz w:val="20"/>
        </w:rPr>
        <w:t xml:space="preserve"> Physicians who have the ability to perform radiology st</w:t>
      </w:r>
      <w:r w:rsidR="009572A5" w:rsidRPr="0099368C">
        <w:rPr>
          <w:sz w:val="20"/>
        </w:rPr>
        <w:t>udies in their office</w:t>
      </w:r>
      <w:r w:rsidR="003D6BC5" w:rsidRPr="0099368C">
        <w:rPr>
          <w:sz w:val="20"/>
        </w:rPr>
        <w:t xml:space="preserve"> may do so as per their 2015 Trust</w:t>
      </w:r>
      <w:r w:rsidR="009572A5" w:rsidRPr="0099368C">
        <w:rPr>
          <w:sz w:val="20"/>
        </w:rPr>
        <w:t xml:space="preserve"> contract.</w:t>
      </w:r>
      <w:r w:rsidR="00996EBC" w:rsidRPr="0099368C">
        <w:rPr>
          <w:sz w:val="20"/>
        </w:rPr>
        <w:t xml:space="preserve"> </w:t>
      </w:r>
      <w:r w:rsidRPr="0099368C">
        <w:rPr>
          <w:sz w:val="20"/>
        </w:rPr>
        <w:t xml:space="preserve"> Preauthorization requirements </w:t>
      </w:r>
      <w:r w:rsidR="009572A5" w:rsidRPr="0099368C">
        <w:rPr>
          <w:sz w:val="20"/>
        </w:rPr>
        <w:t>w</w:t>
      </w:r>
      <w:r w:rsidR="003D6BC5" w:rsidRPr="0099368C">
        <w:rPr>
          <w:sz w:val="20"/>
        </w:rPr>
        <w:t>ill apply.</w:t>
      </w:r>
      <w:r w:rsidR="00996EBC" w:rsidRPr="0099368C">
        <w:rPr>
          <w:sz w:val="20"/>
        </w:rPr>
        <w:t xml:space="preserve"> </w:t>
      </w:r>
      <w:r w:rsidR="003D6BC5" w:rsidRPr="0099368C">
        <w:rPr>
          <w:sz w:val="20"/>
        </w:rPr>
        <w:t>Trust</w:t>
      </w:r>
      <w:r w:rsidRPr="0099368C">
        <w:rPr>
          <w:sz w:val="20"/>
        </w:rPr>
        <w:t xml:space="preserve"> patients are required to pay a 20% co-insurance of the allowed amount which is NOT</w:t>
      </w:r>
      <w:r w:rsidR="009572A5" w:rsidRPr="0099368C">
        <w:rPr>
          <w:sz w:val="20"/>
        </w:rPr>
        <w:t xml:space="preserve"> required at Steinberg Diagnostics except for a </w:t>
      </w:r>
      <w:r w:rsidR="00A51ED5" w:rsidRPr="0099368C">
        <w:rPr>
          <w:sz w:val="20"/>
        </w:rPr>
        <w:t>co-pay</w:t>
      </w:r>
      <w:r w:rsidR="009572A5" w:rsidRPr="0099368C">
        <w:rPr>
          <w:sz w:val="20"/>
        </w:rPr>
        <w:t xml:space="preserve"> </w:t>
      </w:r>
      <w:r w:rsidR="00EA2EBD" w:rsidRPr="0099368C">
        <w:rPr>
          <w:sz w:val="20"/>
        </w:rPr>
        <w:t>for CT, MRI, and PET scans ($50, $75, &amp; $200)</w:t>
      </w:r>
      <w:r w:rsidR="00A64FAB" w:rsidRPr="0099368C">
        <w:rPr>
          <w:sz w:val="20"/>
        </w:rPr>
        <w:t>.</w:t>
      </w:r>
      <w:r w:rsidR="00996EBC" w:rsidRPr="0099368C">
        <w:rPr>
          <w:sz w:val="20"/>
        </w:rPr>
        <w:t xml:space="preserve"> </w:t>
      </w:r>
    </w:p>
    <w:p w:rsidR="009572A5" w:rsidRPr="0099368C" w:rsidRDefault="009572A5" w:rsidP="009572A5">
      <w:pPr>
        <w:rPr>
          <w:sz w:val="20"/>
        </w:rPr>
      </w:pPr>
    </w:p>
    <w:p w:rsidR="009572A5" w:rsidRPr="0099368C" w:rsidRDefault="009572A5" w:rsidP="009572A5">
      <w:pPr>
        <w:pStyle w:val="ListParagraph"/>
        <w:numPr>
          <w:ilvl w:val="0"/>
          <w:numId w:val="1"/>
        </w:numPr>
        <w:rPr>
          <w:sz w:val="20"/>
        </w:rPr>
      </w:pPr>
      <w:r w:rsidRPr="00026516">
        <w:rPr>
          <w:b/>
          <w:sz w:val="20"/>
          <w:highlight w:val="yellow"/>
        </w:rPr>
        <w:t>PCMH CONTRACT AMENDMENT</w:t>
      </w:r>
      <w:r w:rsidRPr="0099368C">
        <w:rPr>
          <w:sz w:val="20"/>
        </w:rPr>
        <w:t>:</w:t>
      </w:r>
      <w:r w:rsidR="00996EBC" w:rsidRPr="0099368C">
        <w:rPr>
          <w:sz w:val="20"/>
        </w:rPr>
        <w:t xml:space="preserve"> </w:t>
      </w:r>
      <w:r w:rsidRPr="0099368C">
        <w:rPr>
          <w:sz w:val="20"/>
        </w:rPr>
        <w:t>Qualified PCMH providers MUST sign and return their agreement which summarizes payment and proced</w:t>
      </w:r>
      <w:r w:rsidR="0042676F" w:rsidRPr="0099368C">
        <w:rPr>
          <w:sz w:val="20"/>
        </w:rPr>
        <w:t>ures and</w:t>
      </w:r>
      <w:r w:rsidRPr="0099368C">
        <w:rPr>
          <w:sz w:val="20"/>
        </w:rPr>
        <w:t xml:space="preserve"> was mailed </w:t>
      </w:r>
      <w:r w:rsidR="0042676F" w:rsidRPr="0099368C">
        <w:rPr>
          <w:sz w:val="20"/>
        </w:rPr>
        <w:t xml:space="preserve">to you </w:t>
      </w:r>
      <w:r w:rsidRPr="0099368C">
        <w:rPr>
          <w:sz w:val="20"/>
        </w:rPr>
        <w:t>in February, 2016.</w:t>
      </w:r>
      <w:r w:rsidR="00996EBC" w:rsidRPr="0099368C">
        <w:rPr>
          <w:sz w:val="20"/>
        </w:rPr>
        <w:t xml:space="preserve"> </w:t>
      </w:r>
      <w:r w:rsidRPr="00026516">
        <w:rPr>
          <w:sz w:val="20"/>
          <w:highlight w:val="yellow"/>
        </w:rPr>
        <w:t xml:space="preserve">Failure to do so by March 31, 2016, will result in </w:t>
      </w:r>
      <w:r w:rsidRPr="00026516">
        <w:rPr>
          <w:b/>
          <w:i/>
          <w:sz w:val="20"/>
          <w:highlight w:val="yellow"/>
        </w:rPr>
        <w:t>NO PAYMENT</w:t>
      </w:r>
      <w:r w:rsidRPr="0099368C">
        <w:rPr>
          <w:sz w:val="20"/>
        </w:rPr>
        <w:t xml:space="preserve"> being issued for the PMPM monthly fee for the first quarter of</w:t>
      </w:r>
      <w:r w:rsidR="003D6BC5" w:rsidRPr="0099368C">
        <w:rPr>
          <w:sz w:val="20"/>
        </w:rPr>
        <w:t xml:space="preserve"> 2016.</w:t>
      </w:r>
      <w:r w:rsidR="00996EBC" w:rsidRPr="0099368C">
        <w:rPr>
          <w:sz w:val="20"/>
        </w:rPr>
        <w:t xml:space="preserve"> </w:t>
      </w:r>
      <w:r w:rsidR="003D6BC5" w:rsidRPr="0099368C">
        <w:rPr>
          <w:sz w:val="20"/>
        </w:rPr>
        <w:t>For questions you may e</w:t>
      </w:r>
      <w:r w:rsidRPr="0099368C">
        <w:rPr>
          <w:sz w:val="20"/>
        </w:rPr>
        <w:t xml:space="preserve">mail </w:t>
      </w:r>
      <w:hyperlink r:id="rId10" w:history="1">
        <w:r w:rsidRPr="0099368C">
          <w:rPr>
            <w:rStyle w:val="Hyperlink"/>
            <w:sz w:val="20"/>
          </w:rPr>
          <w:t>vgarcia@wellhealthqc.com</w:t>
        </w:r>
      </w:hyperlink>
      <w:r w:rsidR="0099459B" w:rsidRPr="0099368C">
        <w:rPr>
          <w:sz w:val="20"/>
        </w:rPr>
        <w:t xml:space="preserve"> or call Tiffany Wright, you</w:t>
      </w:r>
      <w:r w:rsidR="004D42DF" w:rsidRPr="0099368C">
        <w:rPr>
          <w:sz w:val="20"/>
        </w:rPr>
        <w:t>r provider advocate, at 702-</w:t>
      </w:r>
      <w:r w:rsidR="005F63BB" w:rsidRPr="0099368C">
        <w:rPr>
          <w:sz w:val="20"/>
        </w:rPr>
        <w:t>866-6162</w:t>
      </w:r>
      <w:r w:rsidR="004D42DF" w:rsidRPr="0099368C">
        <w:rPr>
          <w:sz w:val="20"/>
        </w:rPr>
        <w:t xml:space="preserve"> or 702-682-</w:t>
      </w:r>
      <w:r w:rsidR="0099459B" w:rsidRPr="0099368C">
        <w:rPr>
          <w:sz w:val="20"/>
        </w:rPr>
        <w:t>8893.</w:t>
      </w:r>
    </w:p>
    <w:p w:rsidR="00A55DA9" w:rsidRPr="0099368C" w:rsidRDefault="00A55DA9" w:rsidP="00A55DA9">
      <w:pPr>
        <w:rPr>
          <w:sz w:val="20"/>
        </w:rPr>
      </w:pPr>
    </w:p>
    <w:p w:rsidR="00A55DA9" w:rsidRPr="0099368C" w:rsidRDefault="00A55DA9" w:rsidP="00A55DA9">
      <w:pPr>
        <w:pStyle w:val="ListParagraph"/>
        <w:numPr>
          <w:ilvl w:val="0"/>
          <w:numId w:val="1"/>
        </w:numPr>
        <w:rPr>
          <w:sz w:val="20"/>
        </w:rPr>
      </w:pPr>
      <w:r w:rsidRPr="0099368C">
        <w:rPr>
          <w:b/>
          <w:sz w:val="20"/>
        </w:rPr>
        <w:t>PCMH PROVIDER CHANGES</w:t>
      </w:r>
      <w:r w:rsidRPr="0099368C">
        <w:rPr>
          <w:sz w:val="20"/>
        </w:rPr>
        <w:t>:</w:t>
      </w:r>
      <w:r w:rsidR="00996EBC" w:rsidRPr="0099368C">
        <w:rPr>
          <w:sz w:val="20"/>
        </w:rPr>
        <w:t xml:space="preserve"> </w:t>
      </w:r>
      <w:r w:rsidRPr="0099368C">
        <w:rPr>
          <w:sz w:val="20"/>
        </w:rPr>
        <w:t>A teacher may change their designated qualified PCMH provider each quarter</w:t>
      </w:r>
      <w:r w:rsidR="00437560" w:rsidRPr="0099368C">
        <w:rPr>
          <w:sz w:val="20"/>
        </w:rPr>
        <w:t>.</w:t>
      </w:r>
      <w:r w:rsidR="00996EBC" w:rsidRPr="0099368C">
        <w:rPr>
          <w:sz w:val="20"/>
        </w:rPr>
        <w:t xml:space="preserve"> </w:t>
      </w:r>
      <w:r w:rsidR="00437560" w:rsidRPr="0099368C">
        <w:rPr>
          <w:sz w:val="20"/>
        </w:rPr>
        <w:t>A request made in the second quarter will take effect in the following third quarter and will reflect in the PMPM payment to the provider for that quarter.</w:t>
      </w:r>
      <w:r w:rsidR="00996EBC" w:rsidRPr="0099368C">
        <w:rPr>
          <w:sz w:val="20"/>
        </w:rPr>
        <w:t xml:space="preserve"> </w:t>
      </w:r>
      <w:r w:rsidR="003D6BC5" w:rsidRPr="0099368C">
        <w:rPr>
          <w:sz w:val="20"/>
        </w:rPr>
        <w:t>The form is available on The Trust</w:t>
      </w:r>
      <w:r w:rsidR="00437560" w:rsidRPr="0099368C">
        <w:rPr>
          <w:sz w:val="20"/>
        </w:rPr>
        <w:t xml:space="preserve"> website.</w:t>
      </w:r>
      <w:r w:rsidR="00996EBC" w:rsidRPr="0099368C">
        <w:rPr>
          <w:sz w:val="20"/>
        </w:rPr>
        <w:t xml:space="preserve"> </w:t>
      </w:r>
      <w:r w:rsidR="00437560" w:rsidRPr="0099368C">
        <w:rPr>
          <w:sz w:val="20"/>
        </w:rPr>
        <w:t xml:space="preserve"> The most frequent reason for change in provider is poor access.</w:t>
      </w:r>
      <w:r w:rsidR="00996EBC" w:rsidRPr="0099368C">
        <w:rPr>
          <w:sz w:val="20"/>
        </w:rPr>
        <w:t xml:space="preserve"> </w:t>
      </w:r>
      <w:r w:rsidR="00A64FAB" w:rsidRPr="0099368C">
        <w:rPr>
          <w:sz w:val="20"/>
        </w:rPr>
        <w:t xml:space="preserve">Providers who consistently have poor access may be dropped from the qualified PCMH list of providers. </w:t>
      </w:r>
    </w:p>
    <w:p w:rsidR="0042676F" w:rsidRPr="0099368C" w:rsidRDefault="0042676F" w:rsidP="0042676F">
      <w:pPr>
        <w:rPr>
          <w:sz w:val="20"/>
        </w:rPr>
      </w:pPr>
    </w:p>
    <w:p w:rsidR="0042676F" w:rsidRPr="004D42DF" w:rsidRDefault="0042676F" w:rsidP="0042676F">
      <w:pPr>
        <w:pStyle w:val="ListParagraph"/>
        <w:numPr>
          <w:ilvl w:val="0"/>
          <w:numId w:val="1"/>
        </w:numPr>
        <w:rPr>
          <w:sz w:val="20"/>
        </w:rPr>
      </w:pPr>
      <w:r w:rsidRPr="00026516">
        <w:rPr>
          <w:b/>
          <w:sz w:val="20"/>
          <w:highlight w:val="yellow"/>
        </w:rPr>
        <w:t xml:space="preserve">REFERRAL POLICY &amp; </w:t>
      </w:r>
      <w:r w:rsidR="00996EBC" w:rsidRPr="00026516">
        <w:rPr>
          <w:b/>
          <w:sz w:val="20"/>
          <w:highlight w:val="yellow"/>
        </w:rPr>
        <w:t>par8</w:t>
      </w:r>
      <w:r w:rsidRPr="00026516">
        <w:rPr>
          <w:b/>
          <w:sz w:val="20"/>
          <w:highlight w:val="yellow"/>
        </w:rPr>
        <w:t>o DEADLINES</w:t>
      </w:r>
      <w:r w:rsidRPr="00026516">
        <w:rPr>
          <w:sz w:val="20"/>
          <w:highlight w:val="yellow"/>
        </w:rPr>
        <w:t>:</w:t>
      </w:r>
      <w:r w:rsidR="00996EBC" w:rsidRPr="0099368C">
        <w:rPr>
          <w:sz w:val="20"/>
        </w:rPr>
        <w:t xml:space="preserve"> </w:t>
      </w:r>
      <w:r w:rsidRPr="0099368C">
        <w:rPr>
          <w:sz w:val="20"/>
        </w:rPr>
        <w:t xml:space="preserve">Training for </w:t>
      </w:r>
      <w:r w:rsidR="00996EBC" w:rsidRPr="0099368C">
        <w:rPr>
          <w:sz w:val="20"/>
        </w:rPr>
        <w:t>p</w:t>
      </w:r>
      <w:r w:rsidRPr="0099368C">
        <w:rPr>
          <w:sz w:val="20"/>
        </w:rPr>
        <w:t>ar8o continues in March at an accelerated pace for PCMH providers.</w:t>
      </w:r>
      <w:r w:rsidR="00996EBC" w:rsidRPr="0099368C">
        <w:rPr>
          <w:sz w:val="20"/>
        </w:rPr>
        <w:t xml:space="preserve"> </w:t>
      </w:r>
      <w:r w:rsidRPr="0099368C">
        <w:rPr>
          <w:sz w:val="20"/>
        </w:rPr>
        <w:t>The enti</w:t>
      </w:r>
      <w:r w:rsidR="0099459B" w:rsidRPr="0099368C">
        <w:rPr>
          <w:sz w:val="20"/>
        </w:rPr>
        <w:t xml:space="preserve">re system will be linked to </w:t>
      </w:r>
      <w:r w:rsidR="00996EBC" w:rsidRPr="0099368C">
        <w:rPr>
          <w:sz w:val="20"/>
        </w:rPr>
        <w:t xml:space="preserve">the </w:t>
      </w:r>
      <w:r w:rsidR="0099368C" w:rsidRPr="0099368C">
        <w:rPr>
          <w:sz w:val="20"/>
        </w:rPr>
        <w:t>TRISTAR</w:t>
      </w:r>
      <w:r w:rsidR="003D6BC5" w:rsidRPr="0099368C">
        <w:rPr>
          <w:sz w:val="20"/>
        </w:rPr>
        <w:t xml:space="preserve"> </w:t>
      </w:r>
      <w:r w:rsidR="00957496" w:rsidRPr="0099368C">
        <w:rPr>
          <w:sz w:val="20"/>
        </w:rPr>
        <w:t>TPA and functional for The Trus</w:t>
      </w:r>
      <w:r w:rsidR="003D6BC5" w:rsidRPr="0099368C">
        <w:rPr>
          <w:sz w:val="20"/>
        </w:rPr>
        <w:t>t</w:t>
      </w:r>
      <w:r w:rsidRPr="0099368C">
        <w:rPr>
          <w:sz w:val="20"/>
        </w:rPr>
        <w:t xml:space="preserve"> on April 1, 2016</w:t>
      </w:r>
      <w:r w:rsidR="00035586" w:rsidRPr="0099368C">
        <w:rPr>
          <w:sz w:val="20"/>
        </w:rPr>
        <w:t>.</w:t>
      </w:r>
      <w:r w:rsidR="00996EBC" w:rsidRPr="0099368C">
        <w:rPr>
          <w:sz w:val="20"/>
        </w:rPr>
        <w:t xml:space="preserve"> </w:t>
      </w:r>
      <w:r w:rsidR="00035586" w:rsidRPr="0099368C">
        <w:rPr>
          <w:sz w:val="20"/>
        </w:rPr>
        <w:t xml:space="preserve">Subsequently, </w:t>
      </w:r>
      <w:r w:rsidRPr="0099368C">
        <w:rPr>
          <w:sz w:val="20"/>
        </w:rPr>
        <w:t xml:space="preserve">all referrals should be sent via </w:t>
      </w:r>
      <w:r w:rsidR="00996EBC" w:rsidRPr="0099368C">
        <w:rPr>
          <w:sz w:val="20"/>
        </w:rPr>
        <w:t>the par8o</w:t>
      </w:r>
      <w:r w:rsidRPr="0099368C">
        <w:rPr>
          <w:sz w:val="20"/>
        </w:rPr>
        <w:t xml:space="preserve"> system by the PCMH provider or a WellHealth Patient Advocate</w:t>
      </w:r>
      <w:r w:rsidR="00035586" w:rsidRPr="0099368C">
        <w:rPr>
          <w:sz w:val="20"/>
        </w:rPr>
        <w:t xml:space="preserve"> available at </w:t>
      </w:r>
      <w:r w:rsidR="00035586" w:rsidRPr="0099368C">
        <w:rPr>
          <w:b/>
          <w:sz w:val="20"/>
        </w:rPr>
        <w:t>855 404 9355</w:t>
      </w:r>
      <w:r w:rsidR="00035586" w:rsidRPr="0099368C">
        <w:rPr>
          <w:sz w:val="20"/>
        </w:rPr>
        <w:t xml:space="preserve"> for previous established </w:t>
      </w:r>
      <w:r w:rsidR="00A64FAB" w:rsidRPr="0099368C">
        <w:rPr>
          <w:sz w:val="20"/>
        </w:rPr>
        <w:t xml:space="preserve">physician </w:t>
      </w:r>
      <w:r w:rsidR="00035586" w:rsidRPr="0099368C">
        <w:rPr>
          <w:sz w:val="20"/>
        </w:rPr>
        <w:t>relationships.</w:t>
      </w:r>
      <w:r w:rsidR="00996EBC" w:rsidRPr="0099368C">
        <w:rPr>
          <w:sz w:val="20"/>
        </w:rPr>
        <w:t xml:space="preserve"> </w:t>
      </w:r>
      <w:r w:rsidRPr="00026516">
        <w:rPr>
          <w:b/>
          <w:sz w:val="20"/>
          <w:highlight w:val="yellow"/>
        </w:rPr>
        <w:t>The month of</w:t>
      </w:r>
      <w:r w:rsidR="00035586" w:rsidRPr="00026516">
        <w:rPr>
          <w:b/>
          <w:sz w:val="20"/>
          <w:highlight w:val="yellow"/>
        </w:rPr>
        <w:t xml:space="preserve"> April will be</w:t>
      </w:r>
      <w:r w:rsidR="00035586" w:rsidRPr="00026516">
        <w:rPr>
          <w:sz w:val="20"/>
          <w:highlight w:val="yellow"/>
        </w:rPr>
        <w:t xml:space="preserve"> </w:t>
      </w:r>
      <w:r w:rsidR="00035586" w:rsidRPr="00026516">
        <w:rPr>
          <w:b/>
          <w:sz w:val="20"/>
          <w:highlight w:val="yellow"/>
        </w:rPr>
        <w:t>transitiona</w:t>
      </w:r>
      <w:r w:rsidR="00957496" w:rsidRPr="00026516">
        <w:rPr>
          <w:b/>
          <w:sz w:val="20"/>
          <w:highlight w:val="yellow"/>
        </w:rPr>
        <w:t>l and economic penalties for Trust</w:t>
      </w:r>
      <w:r w:rsidR="00035586" w:rsidRPr="00026516">
        <w:rPr>
          <w:b/>
          <w:sz w:val="20"/>
          <w:highlight w:val="yellow"/>
        </w:rPr>
        <w:t xml:space="preserve"> patients for no referral will begin May 1, 2016.</w:t>
      </w:r>
      <w:r w:rsidR="00996EBC" w:rsidRPr="0099368C">
        <w:rPr>
          <w:b/>
          <w:sz w:val="20"/>
        </w:rPr>
        <w:t xml:space="preserve"> </w:t>
      </w:r>
      <w:r w:rsidR="00E52AC4" w:rsidRPr="0099368C">
        <w:rPr>
          <w:sz w:val="20"/>
        </w:rPr>
        <w:t>Referrals</w:t>
      </w:r>
      <w:r w:rsidR="00E52AC4" w:rsidRPr="004D42DF">
        <w:rPr>
          <w:sz w:val="20"/>
        </w:rPr>
        <w:t xml:space="preserve"> are for one year duration.</w:t>
      </w:r>
      <w:r w:rsidR="00996EBC">
        <w:rPr>
          <w:sz w:val="20"/>
        </w:rPr>
        <w:t xml:space="preserve"> For questions regarding p</w:t>
      </w:r>
      <w:r w:rsidR="003D6BC5" w:rsidRPr="004D42DF">
        <w:rPr>
          <w:sz w:val="20"/>
        </w:rPr>
        <w:t xml:space="preserve">ar8o call </w:t>
      </w:r>
      <w:r w:rsidR="009308B1" w:rsidRPr="004D42DF">
        <w:rPr>
          <w:sz w:val="20"/>
        </w:rPr>
        <w:t>Jared Salls at 702 241 7887 or email jsalls@wellhealthqc.com</w:t>
      </w:r>
    </w:p>
    <w:p w:rsidR="00035586" w:rsidRPr="004D42DF" w:rsidRDefault="00035586" w:rsidP="00035586">
      <w:pPr>
        <w:rPr>
          <w:sz w:val="20"/>
        </w:rPr>
      </w:pPr>
    </w:p>
    <w:p w:rsidR="00A55DA9" w:rsidRPr="004D42DF" w:rsidRDefault="00E52AC4" w:rsidP="00035586">
      <w:pPr>
        <w:pStyle w:val="ListParagraph"/>
        <w:numPr>
          <w:ilvl w:val="0"/>
          <w:numId w:val="1"/>
        </w:numPr>
        <w:rPr>
          <w:sz w:val="20"/>
        </w:rPr>
      </w:pPr>
      <w:r w:rsidRPr="004D42DF">
        <w:rPr>
          <w:b/>
          <w:sz w:val="20"/>
        </w:rPr>
        <w:t>TEACHERS HEALTH TRUST – STAFFING, SYSTEMS, &amp; CLAIMS</w:t>
      </w:r>
      <w:r w:rsidRPr="004D42DF">
        <w:rPr>
          <w:sz w:val="20"/>
        </w:rPr>
        <w:t>:</w:t>
      </w:r>
      <w:r w:rsidR="00996EBC">
        <w:rPr>
          <w:sz w:val="20"/>
        </w:rPr>
        <w:t xml:space="preserve"> </w:t>
      </w:r>
      <w:r w:rsidRPr="004D42DF">
        <w:rPr>
          <w:sz w:val="20"/>
        </w:rPr>
        <w:t>The introduction of new advanced technology for proce</w:t>
      </w:r>
      <w:r w:rsidR="0099459B" w:rsidRPr="004D42DF">
        <w:rPr>
          <w:sz w:val="20"/>
        </w:rPr>
        <w:t xml:space="preserve">ssing claims, </w:t>
      </w:r>
      <w:r w:rsidR="00996EBC">
        <w:rPr>
          <w:sz w:val="20"/>
        </w:rPr>
        <w:t xml:space="preserve">integration of </w:t>
      </w:r>
      <w:r w:rsidR="0099368C">
        <w:rPr>
          <w:sz w:val="20"/>
        </w:rPr>
        <w:t>TRISTAR</w:t>
      </w:r>
      <w:r w:rsidR="00996EBC">
        <w:rPr>
          <w:sz w:val="20"/>
        </w:rPr>
        <w:t>,</w:t>
      </w:r>
      <w:r w:rsidR="00957496" w:rsidRPr="004D42DF">
        <w:rPr>
          <w:sz w:val="20"/>
        </w:rPr>
        <w:t xml:space="preserve"> and significant Trust</w:t>
      </w:r>
      <w:r w:rsidRPr="004D42DF">
        <w:rPr>
          <w:sz w:val="20"/>
        </w:rPr>
        <w:t xml:space="preserve"> staff turnover have led to increased response times for eligibility, benefits, and pre-authorizations.</w:t>
      </w:r>
      <w:r w:rsidR="00996EBC">
        <w:rPr>
          <w:sz w:val="20"/>
        </w:rPr>
        <w:t xml:space="preserve"> </w:t>
      </w:r>
      <w:r w:rsidR="00957496" w:rsidRPr="004D42DF">
        <w:rPr>
          <w:sz w:val="20"/>
        </w:rPr>
        <w:t>WellHealth Quality Care and The Trust</w:t>
      </w:r>
      <w:r w:rsidRPr="004D42DF">
        <w:rPr>
          <w:sz w:val="20"/>
        </w:rPr>
        <w:t xml:space="preserve"> are working t</w:t>
      </w:r>
      <w:r w:rsidR="00A55DA9" w:rsidRPr="004D42DF">
        <w:rPr>
          <w:sz w:val="20"/>
        </w:rPr>
        <w:t>irelessly to resolve this issue - p</w:t>
      </w:r>
      <w:r w:rsidRPr="004D42DF">
        <w:rPr>
          <w:sz w:val="20"/>
        </w:rPr>
        <w:t>lease be patient wit</w:t>
      </w:r>
      <w:r w:rsidR="00A55DA9" w:rsidRPr="004D42DF">
        <w:rPr>
          <w:sz w:val="20"/>
        </w:rPr>
        <w:t>h us during this transition to an</w:t>
      </w:r>
      <w:r w:rsidR="00957496" w:rsidRPr="004D42DF">
        <w:rPr>
          <w:sz w:val="20"/>
        </w:rPr>
        <w:t xml:space="preserve"> improved and more efficient Teachers Health Trust</w:t>
      </w:r>
      <w:r w:rsidR="00A55DA9" w:rsidRPr="004D42DF">
        <w:rPr>
          <w:sz w:val="20"/>
        </w:rPr>
        <w:t>.</w:t>
      </w:r>
      <w:r w:rsidR="00996EBC">
        <w:rPr>
          <w:sz w:val="20"/>
        </w:rPr>
        <w:t xml:space="preserve"> </w:t>
      </w:r>
    </w:p>
    <w:p w:rsidR="00A55DA9" w:rsidRPr="004D42DF" w:rsidRDefault="00A55DA9" w:rsidP="00A55DA9">
      <w:pPr>
        <w:rPr>
          <w:sz w:val="20"/>
        </w:rPr>
      </w:pPr>
    </w:p>
    <w:p w:rsidR="00035586" w:rsidRPr="004D42DF" w:rsidRDefault="00EF70EC" w:rsidP="00A55DA9">
      <w:pPr>
        <w:pStyle w:val="ListParagraph"/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SUMMARY PLAN DOCUMENT</w:t>
      </w:r>
      <w:r w:rsidR="00A55DA9" w:rsidRPr="004D42DF">
        <w:rPr>
          <w:sz w:val="20"/>
        </w:rPr>
        <w:t>:</w:t>
      </w:r>
      <w:r w:rsidR="00996EBC">
        <w:rPr>
          <w:sz w:val="20"/>
        </w:rPr>
        <w:t xml:space="preserve"> </w:t>
      </w:r>
      <w:r w:rsidR="00A55DA9" w:rsidRPr="004D42DF">
        <w:rPr>
          <w:sz w:val="20"/>
        </w:rPr>
        <w:t>The complete 2016 THT Pla</w:t>
      </w:r>
      <w:r w:rsidR="00957496" w:rsidRPr="004D42DF">
        <w:rPr>
          <w:sz w:val="20"/>
        </w:rPr>
        <w:t xml:space="preserve">n Design is available </w:t>
      </w:r>
      <w:r>
        <w:rPr>
          <w:sz w:val="20"/>
        </w:rPr>
        <w:t>online</w:t>
      </w:r>
      <w:r w:rsidR="00A64FAB" w:rsidRPr="004D42DF">
        <w:rPr>
          <w:sz w:val="20"/>
        </w:rPr>
        <w:t xml:space="preserve"> </w:t>
      </w:r>
      <w:r w:rsidR="00A55DA9" w:rsidRPr="004D42DF">
        <w:rPr>
          <w:sz w:val="20"/>
        </w:rPr>
        <w:t xml:space="preserve">and outlines in detail </w:t>
      </w:r>
      <w:r>
        <w:rPr>
          <w:sz w:val="20"/>
        </w:rPr>
        <w:t xml:space="preserve">the </w:t>
      </w:r>
      <w:r w:rsidR="00A55DA9" w:rsidRPr="004D42DF">
        <w:rPr>
          <w:sz w:val="20"/>
        </w:rPr>
        <w:t>policies and procedures for delivering the Performance Plus Plan</w:t>
      </w:r>
      <w:r w:rsidR="00CA61D5">
        <w:rPr>
          <w:sz w:val="20"/>
        </w:rPr>
        <w:t>, including</w:t>
      </w:r>
      <w:r w:rsidR="0099368C">
        <w:rPr>
          <w:sz w:val="20"/>
        </w:rPr>
        <w:t xml:space="preserve"> the Trust’s</w:t>
      </w:r>
      <w:r w:rsidR="00CA61D5">
        <w:rPr>
          <w:sz w:val="20"/>
        </w:rPr>
        <w:t xml:space="preserve"> claims appeals processes</w:t>
      </w:r>
      <w:r w:rsidR="00A55DA9" w:rsidRPr="004D42DF">
        <w:rPr>
          <w:sz w:val="20"/>
        </w:rPr>
        <w:t>.</w:t>
      </w:r>
      <w:r w:rsidR="00996EBC">
        <w:rPr>
          <w:sz w:val="20"/>
        </w:rPr>
        <w:t xml:space="preserve"> </w:t>
      </w:r>
      <w:r w:rsidR="00CA61D5">
        <w:rPr>
          <w:sz w:val="20"/>
        </w:rPr>
        <w:t>For more information v</w:t>
      </w:r>
      <w:r>
        <w:rPr>
          <w:sz w:val="20"/>
        </w:rPr>
        <w:t>isit</w:t>
      </w:r>
      <w:r w:rsidR="0002676C" w:rsidRPr="004D42DF">
        <w:rPr>
          <w:sz w:val="20"/>
        </w:rPr>
        <w:t xml:space="preserve"> </w:t>
      </w:r>
      <w:hyperlink r:id="rId11" w:history="1">
        <w:r w:rsidR="0002676C" w:rsidRPr="004D42DF">
          <w:rPr>
            <w:rStyle w:val="Hyperlink"/>
            <w:sz w:val="20"/>
          </w:rPr>
          <w:t>www.teachershealthtrust.org</w:t>
        </w:r>
      </w:hyperlink>
      <w:r>
        <w:rPr>
          <w:sz w:val="20"/>
        </w:rPr>
        <w:t>.</w:t>
      </w:r>
    </w:p>
    <w:sectPr w:rsidR="00035586" w:rsidRPr="004D42DF" w:rsidSect="00AF53D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FD" w:rsidRDefault="00772DFD" w:rsidP="00D84BF0">
      <w:r>
        <w:separator/>
      </w:r>
    </w:p>
  </w:endnote>
  <w:endnote w:type="continuationSeparator" w:id="0">
    <w:p w:rsidR="00772DFD" w:rsidRDefault="00772DFD" w:rsidP="00D8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F0" w:rsidRPr="00D84BF0" w:rsidRDefault="00D84BF0">
    <w:pPr>
      <w:pStyle w:val="Footer"/>
      <w:rPr>
        <w:sz w:val="16"/>
        <w:szCs w:val="16"/>
      </w:rPr>
    </w:pPr>
    <w:r w:rsidRPr="00D84BF0">
      <w:rPr>
        <w:sz w:val="16"/>
        <w:szCs w:val="16"/>
      </w:rPr>
      <w:t>Providerletterupdatemarch2016</w:t>
    </w:r>
  </w:p>
  <w:p w:rsidR="00D84BF0" w:rsidRDefault="00D84B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FD" w:rsidRDefault="00772DFD" w:rsidP="00D84BF0">
      <w:r>
        <w:separator/>
      </w:r>
    </w:p>
  </w:footnote>
  <w:footnote w:type="continuationSeparator" w:id="0">
    <w:p w:rsidR="00772DFD" w:rsidRDefault="00772DFD" w:rsidP="00D8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B7B"/>
    <w:multiLevelType w:val="hybridMultilevel"/>
    <w:tmpl w:val="7FF428A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DE"/>
    <w:rsid w:val="00016AC7"/>
    <w:rsid w:val="00026516"/>
    <w:rsid w:val="0002676C"/>
    <w:rsid w:val="00027B2E"/>
    <w:rsid w:val="00035586"/>
    <w:rsid w:val="0038123F"/>
    <w:rsid w:val="003D6BC5"/>
    <w:rsid w:val="0042676F"/>
    <w:rsid w:val="00437560"/>
    <w:rsid w:val="004D42DF"/>
    <w:rsid w:val="004D6992"/>
    <w:rsid w:val="005F63BB"/>
    <w:rsid w:val="006612A7"/>
    <w:rsid w:val="00772DFD"/>
    <w:rsid w:val="007A748B"/>
    <w:rsid w:val="008768B1"/>
    <w:rsid w:val="008B1B44"/>
    <w:rsid w:val="009308B1"/>
    <w:rsid w:val="009572A5"/>
    <w:rsid w:val="00957496"/>
    <w:rsid w:val="0099368C"/>
    <w:rsid w:val="0099459B"/>
    <w:rsid w:val="00996EBC"/>
    <w:rsid w:val="00A51ED5"/>
    <w:rsid w:val="00A55DA9"/>
    <w:rsid w:val="00A64FAB"/>
    <w:rsid w:val="00AF53DE"/>
    <w:rsid w:val="00BC3895"/>
    <w:rsid w:val="00CA61D5"/>
    <w:rsid w:val="00D17ADB"/>
    <w:rsid w:val="00D84BF0"/>
    <w:rsid w:val="00E52AC4"/>
    <w:rsid w:val="00EA2EBD"/>
    <w:rsid w:val="00EF70EC"/>
    <w:rsid w:val="00F05EDB"/>
    <w:rsid w:val="00F5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B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F0"/>
  </w:style>
  <w:style w:type="paragraph" w:styleId="Footer">
    <w:name w:val="footer"/>
    <w:basedOn w:val="Normal"/>
    <w:link w:val="FooterChar"/>
    <w:uiPriority w:val="99"/>
    <w:unhideWhenUsed/>
    <w:rsid w:val="00D84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BF0"/>
  </w:style>
  <w:style w:type="paragraph" w:styleId="BalloonText">
    <w:name w:val="Balloon Text"/>
    <w:basedOn w:val="Normal"/>
    <w:link w:val="BalloonTextChar"/>
    <w:uiPriority w:val="99"/>
    <w:semiHidden/>
    <w:unhideWhenUsed/>
    <w:rsid w:val="00D84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B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F0"/>
  </w:style>
  <w:style w:type="paragraph" w:styleId="Footer">
    <w:name w:val="footer"/>
    <w:basedOn w:val="Normal"/>
    <w:link w:val="FooterChar"/>
    <w:uiPriority w:val="99"/>
    <w:unhideWhenUsed/>
    <w:rsid w:val="00D84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BF0"/>
  </w:style>
  <w:style w:type="paragraph" w:styleId="BalloonText">
    <w:name w:val="Balloon Text"/>
    <w:basedOn w:val="Normal"/>
    <w:link w:val="BalloonTextChar"/>
    <w:uiPriority w:val="99"/>
    <w:semiHidden/>
    <w:unhideWhenUsed/>
    <w:rsid w:val="00D84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eachershealthtrust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achershealthtrust.org" TargetMode="External"/><Relationship Id="rId9" Type="http://schemas.openxmlformats.org/officeDocument/2006/relationships/hyperlink" Target="mailto:authorizations@wellhealthqc.com" TargetMode="External"/><Relationship Id="rId10" Type="http://schemas.openxmlformats.org/officeDocument/2006/relationships/hyperlink" Target="mailto:vgarcia@wellhealthq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656</Words>
  <Characters>3742</Characters>
  <Application>Microsoft Macintosh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Meghan Bailey</cp:lastModifiedBy>
  <cp:revision>2</cp:revision>
  <cp:lastPrinted>2016-03-03T21:52:00Z</cp:lastPrinted>
  <dcterms:created xsi:type="dcterms:W3CDTF">2016-03-09T22:46:00Z</dcterms:created>
  <dcterms:modified xsi:type="dcterms:W3CDTF">2016-03-09T22:46:00Z</dcterms:modified>
</cp:coreProperties>
</file>